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29" w:rsidRPr="000A1729" w:rsidRDefault="000A1729" w:rsidP="000A1729">
      <w:pPr>
        <w:widowControl/>
        <w:tabs>
          <w:tab w:val="center" w:pos="4536"/>
          <w:tab w:val="right" w:pos="9072"/>
        </w:tabs>
        <w:spacing w:line="276" w:lineRule="auto"/>
        <w:jc w:val="right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bookmarkStart w:id="0" w:name="_GoBack"/>
      <w:bookmarkEnd w:id="0"/>
      <w:r w:rsidRPr="000A172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VYPLŇUJTE ČITATEĽNE A ÚPLNE</w:t>
      </w:r>
    </w:p>
    <w:p w:rsidR="000A1729" w:rsidRPr="000A1729" w:rsidRDefault="000A1729" w:rsidP="000A1729">
      <w:pPr>
        <w:jc w:val="right"/>
        <w:rPr>
          <w:rFonts w:ascii="Calibri" w:eastAsia="Calibri" w:hAnsi="Calibri" w:cs="Times New Roman"/>
          <w:i/>
          <w:color w:val="auto"/>
          <w:sz w:val="20"/>
          <w:szCs w:val="20"/>
          <w:lang w:eastAsia="en-US" w:bidi="ar-SA"/>
        </w:rPr>
      </w:pPr>
      <w:r w:rsidRPr="000A1729">
        <w:rPr>
          <w:rFonts w:ascii="Arial" w:hAnsi="Arial" w:cs="Arial"/>
          <w:i/>
          <w:sz w:val="20"/>
          <w:szCs w:val="20"/>
          <w:lang w:eastAsia="sk-SK"/>
        </w:rPr>
        <w:t>TÖLTSE KI TELJESEN ÉS OLVASHATÓAN!</w:t>
      </w:r>
    </w:p>
    <w:p w:rsidR="00D41510" w:rsidRDefault="00D41510">
      <w:pPr>
        <w:rPr>
          <w:rFonts w:ascii="Arial" w:hAnsi="Arial" w:cs="Arial"/>
          <w:lang w:eastAsia="sk-SK"/>
        </w:rPr>
      </w:pPr>
    </w:p>
    <w:p w:rsidR="00D41510" w:rsidRDefault="00D41510">
      <w:pPr>
        <w:rPr>
          <w:rFonts w:ascii="Arial" w:hAnsi="Arial" w:cs="Arial"/>
          <w:lang w:eastAsia="sk-SK"/>
        </w:rPr>
      </w:pPr>
    </w:p>
    <w:p w:rsidR="00713220" w:rsidRPr="007517CD" w:rsidRDefault="00713220" w:rsidP="00350180">
      <w:pPr>
        <w:tabs>
          <w:tab w:val="left" w:pos="5529"/>
        </w:tabs>
        <w:kinsoku w:val="0"/>
        <w:overflowPunct w:val="0"/>
        <w:autoSpaceDE w:val="0"/>
        <w:autoSpaceDN w:val="0"/>
        <w:adjustRightInd w:val="0"/>
        <w:spacing w:before="69"/>
        <w:ind w:left="218" w:right="94" w:hanging="218"/>
        <w:outlineLvl w:val="0"/>
        <w:rPr>
          <w:rFonts w:ascii="Arial" w:eastAsia="Calibri" w:hAnsi="Arial" w:cs="Arial"/>
          <w:bCs/>
          <w:i/>
          <w:color w:val="auto"/>
          <w:sz w:val="22"/>
          <w:szCs w:val="22"/>
          <w:lang w:eastAsia="sk-SK" w:bidi="ar-SA"/>
        </w:rPr>
      </w:pPr>
      <w:r w:rsidRPr="007517CD">
        <w:rPr>
          <w:rFonts w:ascii="Arial" w:eastAsia="Calibri" w:hAnsi="Arial" w:cs="Arial"/>
          <w:b/>
          <w:bCs/>
          <w:color w:val="auto"/>
          <w:sz w:val="22"/>
          <w:szCs w:val="22"/>
          <w:lang w:eastAsia="sk-SK" w:bidi="ar-SA"/>
        </w:rPr>
        <w:t>Mesto Komárno</w:t>
      </w:r>
      <w:r w:rsidRPr="007517CD">
        <w:rPr>
          <w:rFonts w:ascii="Arial" w:eastAsia="Calibri" w:hAnsi="Arial" w:cs="Arial"/>
          <w:bCs/>
          <w:i/>
          <w:color w:val="auto"/>
          <w:sz w:val="22"/>
          <w:szCs w:val="22"/>
          <w:lang w:eastAsia="sk-SK" w:bidi="ar-SA"/>
        </w:rPr>
        <w:t>/Komárom Város</w:t>
      </w:r>
      <w:r w:rsidR="00350180">
        <w:rPr>
          <w:rFonts w:ascii="Arial" w:eastAsia="Calibri" w:hAnsi="Arial" w:cs="Arial"/>
          <w:bCs/>
          <w:i/>
          <w:color w:val="auto"/>
          <w:sz w:val="22"/>
          <w:szCs w:val="22"/>
          <w:lang w:eastAsia="sk-SK" w:bidi="ar-SA"/>
        </w:rPr>
        <w:tab/>
      </w:r>
    </w:p>
    <w:p w:rsidR="000A1729" w:rsidRPr="000A1729" w:rsidRDefault="000A1729" w:rsidP="000A1729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i/>
          <w:color w:val="auto"/>
          <w:sz w:val="22"/>
          <w:szCs w:val="22"/>
          <w:lang w:val="cs-CZ" w:eastAsia="cs-CZ" w:bidi="ar-SA"/>
        </w:rPr>
      </w:pPr>
      <w:r w:rsidRPr="000A1729">
        <w:rPr>
          <w:rFonts w:ascii="Arial" w:eastAsia="Times New Roman" w:hAnsi="Arial" w:cs="Arial"/>
          <w:b/>
          <w:bCs/>
          <w:color w:val="auto"/>
          <w:sz w:val="22"/>
          <w:szCs w:val="22"/>
          <w:lang w:val="cs-CZ" w:eastAsia="cs-CZ" w:bidi="ar-SA"/>
        </w:rPr>
        <w:t>Nám. gen. Klapku 1</w:t>
      </w:r>
      <w:r w:rsidRPr="000A1729">
        <w:rPr>
          <w:rFonts w:ascii="Arial" w:eastAsia="Times New Roman" w:hAnsi="Arial" w:cs="Arial"/>
          <w:b/>
          <w:bCs/>
          <w:i/>
          <w:color w:val="auto"/>
          <w:sz w:val="22"/>
          <w:szCs w:val="22"/>
          <w:lang w:val="cs-CZ" w:eastAsia="cs-CZ" w:bidi="ar-SA"/>
        </w:rPr>
        <w:t>/</w:t>
      </w:r>
      <w:r w:rsidRPr="000A1729">
        <w:rPr>
          <w:rFonts w:ascii="Times New Roman" w:eastAsia="Times New Roman" w:hAnsi="Times New Roman" w:cs="Times New Roman"/>
          <w:i/>
          <w:color w:val="auto"/>
          <w:lang w:eastAsia="cs-CZ" w:bidi="ar-SA"/>
        </w:rPr>
        <w:t xml:space="preserve"> </w:t>
      </w:r>
      <w:r w:rsidRPr="000A1729">
        <w:rPr>
          <w:rFonts w:ascii="Arial" w:eastAsia="Times New Roman" w:hAnsi="Arial" w:cs="Arial"/>
          <w:bCs/>
          <w:i/>
          <w:color w:val="auto"/>
          <w:sz w:val="22"/>
          <w:szCs w:val="22"/>
          <w:lang w:val="cs-CZ" w:eastAsia="cs-CZ" w:bidi="ar-SA"/>
        </w:rPr>
        <w:t>Klapka György tér 1</w:t>
      </w:r>
    </w:p>
    <w:p w:rsidR="000A1729" w:rsidRPr="000A1729" w:rsidRDefault="000A1729" w:rsidP="000A1729">
      <w:pPr>
        <w:widowControl/>
        <w:autoSpaceDE w:val="0"/>
        <w:autoSpaceDN w:val="0"/>
        <w:rPr>
          <w:rFonts w:ascii="Arial" w:eastAsia="Times New Roman" w:hAnsi="Arial" w:cs="Arial"/>
          <w:b/>
          <w:bCs/>
          <w:i/>
          <w:color w:val="auto"/>
          <w:sz w:val="22"/>
          <w:szCs w:val="22"/>
          <w:lang w:val="hu-HU" w:eastAsia="sk-SK" w:bidi="ar-SA"/>
        </w:rPr>
      </w:pPr>
      <w:r w:rsidRPr="000A1729">
        <w:rPr>
          <w:rFonts w:ascii="Arial" w:eastAsia="Times New Roman" w:hAnsi="Arial" w:cs="Arial"/>
          <w:b/>
          <w:bCs/>
          <w:color w:val="auto"/>
          <w:sz w:val="22"/>
          <w:szCs w:val="22"/>
          <w:lang w:eastAsia="sk-SK" w:bidi="ar-SA"/>
        </w:rPr>
        <w:t xml:space="preserve">945 01  Komárno/ </w:t>
      </w:r>
      <w:r w:rsidRPr="000A1729">
        <w:rPr>
          <w:rFonts w:ascii="Arial" w:eastAsia="Times New Roman" w:hAnsi="Arial" w:cs="Arial"/>
          <w:bCs/>
          <w:i/>
          <w:color w:val="auto"/>
          <w:sz w:val="22"/>
          <w:szCs w:val="22"/>
          <w:lang w:val="hu-HU" w:eastAsia="sk-SK" w:bidi="ar-SA"/>
        </w:rPr>
        <w:t>945 01  Komárom</w:t>
      </w:r>
    </w:p>
    <w:p w:rsidR="00D41510" w:rsidRDefault="00D41510">
      <w:pPr>
        <w:rPr>
          <w:rFonts w:ascii="Times New Roman" w:hAnsi="Times New Roman" w:cs="Times New Roman"/>
          <w:lang w:eastAsia="sk-SK"/>
        </w:rPr>
      </w:pPr>
    </w:p>
    <w:p w:rsidR="00350180" w:rsidRDefault="00350180">
      <w:pPr>
        <w:rPr>
          <w:rFonts w:ascii="Times New Roman" w:hAnsi="Times New Roman" w:cs="Times New Roman"/>
          <w:lang w:eastAsia="sk-SK"/>
        </w:rPr>
      </w:pPr>
    </w:p>
    <w:p w:rsidR="00350180" w:rsidRDefault="00350180">
      <w:pPr>
        <w:rPr>
          <w:rFonts w:ascii="Times New Roman" w:hAnsi="Times New Roman" w:cs="Times New Roman"/>
          <w:lang w:eastAsia="sk-SK"/>
        </w:rPr>
      </w:pPr>
    </w:p>
    <w:p w:rsidR="00D41510" w:rsidRDefault="00D41510">
      <w:pPr>
        <w:rPr>
          <w:rFonts w:ascii="Times New Roman" w:hAnsi="Times New Roman" w:cs="Times New Roman"/>
          <w:lang w:eastAsia="sk-SK"/>
        </w:rPr>
      </w:pPr>
    </w:p>
    <w:p w:rsidR="00D41510" w:rsidRDefault="00D41510">
      <w:pPr>
        <w:rPr>
          <w:rFonts w:ascii="Times New Roman" w:hAnsi="Times New Roman" w:cs="Times New Roman"/>
          <w:lang w:eastAsia="sk-SK"/>
        </w:rPr>
      </w:pPr>
    </w:p>
    <w:p w:rsidR="000A1729" w:rsidRPr="000A1729" w:rsidRDefault="000A1729" w:rsidP="000A1729">
      <w:pPr>
        <w:widowControl/>
        <w:ind w:left="708" w:hanging="708"/>
        <w:jc w:val="both"/>
        <w:rPr>
          <w:rFonts w:ascii="Arial" w:eastAsia="Times New Roman" w:hAnsi="Arial" w:cs="Arial"/>
          <w:i/>
          <w:color w:val="auto"/>
          <w:sz w:val="22"/>
          <w:szCs w:val="22"/>
          <w:lang w:val="hu-HU" w:eastAsia="sk-SK" w:bidi="ar-SA"/>
        </w:rPr>
      </w:pPr>
      <w:r w:rsidRPr="000A1729">
        <w:rPr>
          <w:rFonts w:ascii="Arial" w:eastAsia="Times New Roman" w:hAnsi="Arial" w:cs="Arial"/>
          <w:b/>
          <w:color w:val="auto"/>
          <w:sz w:val="22"/>
          <w:szCs w:val="22"/>
          <w:lang w:val="hu-HU" w:eastAsia="sk-SK" w:bidi="ar-SA"/>
        </w:rPr>
        <w:t>Vec /</w:t>
      </w:r>
      <w:r w:rsidRPr="000A1729">
        <w:rPr>
          <w:rFonts w:ascii="Arial" w:eastAsia="Times New Roman" w:hAnsi="Arial" w:cs="Arial"/>
          <w:i/>
          <w:color w:val="auto"/>
          <w:sz w:val="22"/>
          <w:szCs w:val="22"/>
          <w:lang w:val="hu-HU" w:eastAsia="sk-SK" w:bidi="ar-SA"/>
        </w:rPr>
        <w:t>Tárgy</w:t>
      </w:r>
    </w:p>
    <w:p w:rsidR="00D41510" w:rsidRPr="000A1729" w:rsidRDefault="000A1729">
      <w:pPr>
        <w:jc w:val="both"/>
        <w:rPr>
          <w:rFonts w:ascii="Arial" w:hAnsi="Arial" w:cs="Arial"/>
          <w:sz w:val="22"/>
          <w:szCs w:val="22"/>
          <w:lang w:eastAsia="sk-SK"/>
        </w:rPr>
      </w:pPr>
      <w:r w:rsidRPr="000A1729">
        <w:rPr>
          <w:rFonts w:ascii="Arial" w:eastAsia="Calibri" w:hAnsi="Arial" w:cs="Arial"/>
          <w:caps/>
          <w:color w:val="auto"/>
          <w:sz w:val="22"/>
          <w:szCs w:val="22"/>
          <w:lang w:eastAsia="sk-SK" w:bidi="ar-SA"/>
        </w:rPr>
        <w:t xml:space="preserve">Oznámenie  </w:t>
      </w:r>
      <w:r w:rsidRPr="000A1729">
        <w:rPr>
          <w:rFonts w:ascii="Arial" w:eastAsia="Calibri" w:hAnsi="Arial" w:cs="Arial"/>
          <w:color w:val="auto"/>
          <w:sz w:val="22"/>
          <w:szCs w:val="22"/>
          <w:lang w:eastAsia="sk-SK" w:bidi="ar-SA"/>
        </w:rPr>
        <w:t xml:space="preserve"> </w:t>
      </w:r>
      <w:r w:rsidRPr="000A1729">
        <w:rPr>
          <w:rFonts w:ascii="Arial" w:eastAsia="Calibri" w:hAnsi="Arial" w:cs="Arial"/>
          <w:b/>
          <w:color w:val="auto"/>
          <w:sz w:val="22"/>
          <w:szCs w:val="22"/>
          <w:lang w:eastAsia="sk-SK" w:bidi="ar-SA"/>
        </w:rPr>
        <w:t>vzniku</w:t>
      </w:r>
      <w:r w:rsidRPr="000A1729">
        <w:rPr>
          <w:rFonts w:ascii="Arial" w:eastAsia="Calibri" w:hAnsi="Arial" w:cs="Arial"/>
          <w:color w:val="auto"/>
          <w:sz w:val="22"/>
          <w:szCs w:val="22"/>
          <w:lang w:eastAsia="sk-SK" w:bidi="ar-SA"/>
        </w:rPr>
        <w:t xml:space="preserve">, </w:t>
      </w:r>
      <w:r w:rsidRPr="000A1729">
        <w:rPr>
          <w:rFonts w:ascii="Arial" w:eastAsia="Calibri" w:hAnsi="Arial" w:cs="Arial"/>
          <w:b/>
          <w:color w:val="auto"/>
          <w:sz w:val="22"/>
          <w:szCs w:val="22"/>
          <w:lang w:eastAsia="sk-SK" w:bidi="ar-SA"/>
        </w:rPr>
        <w:t>zániku</w:t>
      </w:r>
      <w:r w:rsidRPr="000A1729">
        <w:rPr>
          <w:rFonts w:ascii="Arial" w:eastAsia="Calibri" w:hAnsi="Arial" w:cs="Arial"/>
          <w:color w:val="auto"/>
          <w:sz w:val="22"/>
          <w:szCs w:val="22"/>
          <w:lang w:eastAsia="sk-SK" w:bidi="ar-SA"/>
        </w:rPr>
        <w:t xml:space="preserve"> poplatkovej povinnosti, alebo </w:t>
      </w:r>
      <w:r w:rsidRPr="000A1729">
        <w:rPr>
          <w:rFonts w:ascii="Arial" w:eastAsia="Calibri" w:hAnsi="Arial" w:cs="Arial"/>
          <w:b/>
          <w:color w:val="auto"/>
          <w:sz w:val="22"/>
          <w:szCs w:val="22"/>
          <w:lang w:eastAsia="sk-SK" w:bidi="ar-SA"/>
        </w:rPr>
        <w:t>zmeny</w:t>
      </w:r>
      <w:r w:rsidRPr="000A1729">
        <w:rPr>
          <w:rFonts w:ascii="Arial" w:eastAsia="Calibri" w:hAnsi="Arial" w:cs="Arial"/>
          <w:color w:val="auto"/>
          <w:sz w:val="22"/>
          <w:szCs w:val="22"/>
          <w:lang w:eastAsia="sk-SK" w:bidi="ar-SA"/>
        </w:rPr>
        <w:t xml:space="preserve"> v identifikačných a iných údajoch poplatníka miestneho poplatku za komunálne </w:t>
      </w:r>
      <w:r>
        <w:rPr>
          <w:rFonts w:ascii="Arial" w:eastAsia="Calibri" w:hAnsi="Arial" w:cs="Arial"/>
          <w:color w:val="auto"/>
          <w:sz w:val="22"/>
          <w:szCs w:val="22"/>
          <w:lang w:eastAsia="sk-SK" w:bidi="ar-SA"/>
        </w:rPr>
        <w:t>odpady a drobné stavebné odpady/</w:t>
      </w:r>
      <w:r w:rsidR="001566E3" w:rsidRPr="000A1729">
        <w:rPr>
          <w:rFonts w:ascii="Arial" w:hAnsi="Arial" w:cs="Arial"/>
          <w:sz w:val="22"/>
          <w:szCs w:val="22"/>
          <w:lang w:eastAsia="sk-SK"/>
        </w:rPr>
        <w:tab/>
      </w:r>
    </w:p>
    <w:p w:rsidR="00D41510" w:rsidRPr="000A1729" w:rsidRDefault="001566E3">
      <w:pPr>
        <w:jc w:val="both"/>
        <w:rPr>
          <w:rFonts w:ascii="Arial" w:hAnsi="Arial" w:cs="Arial"/>
          <w:i/>
          <w:sz w:val="22"/>
          <w:szCs w:val="22"/>
        </w:rPr>
      </w:pPr>
      <w:r w:rsidRPr="000A1729">
        <w:rPr>
          <w:rFonts w:ascii="Arial" w:hAnsi="Arial" w:cs="Arial"/>
          <w:i/>
          <w:caps/>
          <w:sz w:val="22"/>
          <w:szCs w:val="22"/>
          <w:lang w:eastAsia="sk-SK"/>
        </w:rPr>
        <w:t xml:space="preserve">BejELENTÉS  </w:t>
      </w:r>
      <w:r w:rsidRPr="000A1729">
        <w:rPr>
          <w:rFonts w:ascii="Arial" w:hAnsi="Arial" w:cs="Arial"/>
          <w:i/>
          <w:sz w:val="22"/>
          <w:szCs w:val="22"/>
          <w:lang w:eastAsia="sk-SK"/>
        </w:rPr>
        <w:t xml:space="preserve">illetékfizetés kötelezettségének </w:t>
      </w:r>
      <w:r w:rsidRPr="000A1729">
        <w:rPr>
          <w:rFonts w:ascii="Arial" w:hAnsi="Arial" w:cs="Arial"/>
          <w:b/>
          <w:bCs/>
          <w:i/>
          <w:sz w:val="22"/>
          <w:szCs w:val="22"/>
          <w:lang w:eastAsia="sk-SK"/>
        </w:rPr>
        <w:t>keletkezéséről</w:t>
      </w:r>
      <w:r w:rsidRPr="000A1729">
        <w:rPr>
          <w:rFonts w:ascii="Arial" w:hAnsi="Arial" w:cs="Arial"/>
          <w:i/>
          <w:sz w:val="22"/>
          <w:szCs w:val="22"/>
          <w:lang w:eastAsia="sk-SK"/>
        </w:rPr>
        <w:t xml:space="preserve">, </w:t>
      </w:r>
      <w:r w:rsidRPr="000A1729">
        <w:rPr>
          <w:rFonts w:ascii="Arial" w:hAnsi="Arial" w:cs="Arial"/>
          <w:b/>
          <w:bCs/>
          <w:i/>
          <w:sz w:val="22"/>
          <w:szCs w:val="22"/>
          <w:lang w:eastAsia="sk-SK"/>
        </w:rPr>
        <w:t>megszűnéséről</w:t>
      </w:r>
      <w:r w:rsidRPr="000A1729">
        <w:rPr>
          <w:rFonts w:ascii="Arial" w:hAnsi="Arial" w:cs="Arial"/>
          <w:i/>
          <w:sz w:val="22"/>
          <w:szCs w:val="22"/>
          <w:lang w:eastAsia="sk-SK"/>
        </w:rPr>
        <w:t xml:space="preserve">, vagy a helyi szemétilleték fizetőjének azonosítási és egyéb adatait érintő </w:t>
      </w:r>
      <w:r w:rsidRPr="000A1729">
        <w:rPr>
          <w:rFonts w:ascii="Arial" w:hAnsi="Arial" w:cs="Arial"/>
          <w:b/>
          <w:bCs/>
          <w:i/>
          <w:sz w:val="22"/>
          <w:szCs w:val="22"/>
          <w:lang w:eastAsia="sk-SK"/>
        </w:rPr>
        <w:t>változásról</w:t>
      </w:r>
    </w:p>
    <w:p w:rsidR="00D41510" w:rsidRDefault="00D41510">
      <w:pPr>
        <w:rPr>
          <w:rFonts w:ascii="Times New Roman" w:hAnsi="Times New Roman" w:cs="Times New Roman"/>
          <w:lang w:eastAsia="sk-SK"/>
        </w:rPr>
      </w:pPr>
    </w:p>
    <w:p w:rsidR="000A1729" w:rsidRDefault="000A1729">
      <w:pPr>
        <w:rPr>
          <w:rFonts w:ascii="Times New Roman" w:hAnsi="Times New Roman" w:cs="Times New Roman"/>
          <w:lang w:eastAsia="sk-SK"/>
        </w:rPr>
      </w:pPr>
    </w:p>
    <w:p w:rsidR="000A1729" w:rsidRPr="000A1729" w:rsidRDefault="000A1729" w:rsidP="000A1729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sk-SK" w:bidi="ar-SA"/>
        </w:rPr>
      </w:pPr>
      <w:r w:rsidRPr="000A1729">
        <w:rPr>
          <w:rFonts w:ascii="Arial" w:eastAsia="Calibri" w:hAnsi="Arial" w:cs="Arial"/>
          <w:color w:val="auto"/>
          <w:sz w:val="22"/>
          <w:szCs w:val="22"/>
          <w:lang w:eastAsia="sk-SK" w:bidi="ar-SA"/>
        </w:rPr>
        <w:t>Meno a priezvisko:</w:t>
      </w:r>
      <w:r w:rsidRPr="000A1729">
        <w:rPr>
          <w:rFonts w:ascii="Times New Roman" w:eastAsia="Calibri" w:hAnsi="Times New Roman" w:cs="Times New Roman"/>
          <w:color w:val="auto"/>
          <w:sz w:val="22"/>
          <w:szCs w:val="22"/>
          <w:lang w:eastAsia="sk-SK" w:bidi="ar-SA"/>
        </w:rPr>
        <w:t xml:space="preserve"> </w:t>
      </w:r>
      <w:r w:rsidRPr="000A1729">
        <w:rPr>
          <w:rFonts w:ascii="Times New Roman" w:eastAsia="Calibri" w:hAnsi="Times New Roman" w:cs="Times New Roman"/>
          <w:color w:val="auto"/>
          <w:sz w:val="22"/>
          <w:szCs w:val="22"/>
          <w:lang w:eastAsia="sk-SK" w:bidi="ar-SA"/>
        </w:rPr>
        <w:tab/>
        <w:t>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sk-SK" w:bidi="ar-SA"/>
        </w:rPr>
        <w:t>...</w:t>
      </w:r>
      <w:r w:rsidRPr="000A1729">
        <w:rPr>
          <w:rFonts w:ascii="Times New Roman" w:eastAsia="Calibri" w:hAnsi="Times New Roman" w:cs="Times New Roman"/>
          <w:color w:val="auto"/>
          <w:sz w:val="22"/>
          <w:szCs w:val="22"/>
          <w:lang w:eastAsia="sk-SK" w:bidi="ar-SA"/>
        </w:rPr>
        <w:t xml:space="preserve"> </w:t>
      </w:r>
    </w:p>
    <w:p w:rsidR="000A1729" w:rsidRPr="000A1729" w:rsidRDefault="001566E3">
      <w:pPr>
        <w:rPr>
          <w:rFonts w:ascii="Arial" w:hAnsi="Arial" w:cs="Arial"/>
          <w:i/>
          <w:sz w:val="22"/>
          <w:szCs w:val="22"/>
          <w:lang w:eastAsia="sk-SK"/>
        </w:rPr>
      </w:pPr>
      <w:r w:rsidRPr="000A1729">
        <w:rPr>
          <w:rFonts w:ascii="Arial" w:hAnsi="Arial" w:cs="Arial"/>
          <w:i/>
          <w:sz w:val="22"/>
          <w:szCs w:val="22"/>
          <w:lang w:eastAsia="sk-SK"/>
        </w:rPr>
        <w:t xml:space="preserve">Keresztnév és vezetéknév: </w:t>
      </w:r>
      <w:r w:rsidRPr="000A1729">
        <w:rPr>
          <w:rFonts w:ascii="Arial" w:hAnsi="Arial" w:cs="Arial"/>
          <w:i/>
          <w:sz w:val="22"/>
          <w:szCs w:val="22"/>
          <w:lang w:eastAsia="sk-SK"/>
        </w:rPr>
        <w:tab/>
      </w:r>
    </w:p>
    <w:p w:rsidR="000A1729" w:rsidRDefault="000A1729" w:rsidP="000A1729">
      <w:pPr>
        <w:widowControl/>
        <w:rPr>
          <w:rFonts w:ascii="Times New Roman" w:eastAsia="Calibri" w:hAnsi="Times New Roman" w:cs="Times New Roman"/>
          <w:color w:val="auto"/>
          <w:sz w:val="20"/>
          <w:szCs w:val="20"/>
          <w:lang w:eastAsia="sk-SK" w:bidi="ar-SA"/>
        </w:rPr>
      </w:pPr>
    </w:p>
    <w:p w:rsidR="000A1729" w:rsidRPr="000A1729" w:rsidRDefault="000A1729" w:rsidP="000A1729">
      <w:pPr>
        <w:widowControl/>
        <w:rPr>
          <w:rFonts w:ascii="Arial" w:eastAsia="Calibri" w:hAnsi="Arial" w:cs="Arial"/>
          <w:color w:val="auto"/>
          <w:sz w:val="22"/>
          <w:szCs w:val="22"/>
          <w:lang w:eastAsia="sk-SK" w:bidi="ar-SA"/>
        </w:rPr>
      </w:pPr>
      <w:r>
        <w:rPr>
          <w:rFonts w:ascii="Arial" w:eastAsia="Calibri" w:hAnsi="Arial" w:cs="Arial"/>
          <w:color w:val="auto"/>
          <w:sz w:val="22"/>
          <w:szCs w:val="22"/>
          <w:lang w:eastAsia="sk-SK" w:bidi="ar-SA"/>
        </w:rPr>
        <w:t>Dátum nar.: ...................................................................................................................................</w:t>
      </w:r>
    </w:p>
    <w:p w:rsidR="00D41510" w:rsidRDefault="001566E3">
      <w:pPr>
        <w:rPr>
          <w:rFonts w:ascii="Arial" w:hAnsi="Arial" w:cs="Arial"/>
          <w:i/>
          <w:sz w:val="22"/>
          <w:szCs w:val="22"/>
          <w:lang w:eastAsia="sk-SK"/>
        </w:rPr>
      </w:pPr>
      <w:r w:rsidRPr="000A1729">
        <w:rPr>
          <w:rFonts w:ascii="Arial" w:hAnsi="Arial" w:cs="Arial"/>
          <w:i/>
          <w:sz w:val="22"/>
          <w:szCs w:val="22"/>
          <w:lang w:eastAsia="sk-SK"/>
        </w:rPr>
        <w:t>Születés dátuma</w:t>
      </w:r>
    </w:p>
    <w:p w:rsidR="000A1729" w:rsidRPr="000A1729" w:rsidRDefault="000A1729">
      <w:pPr>
        <w:rPr>
          <w:rFonts w:ascii="Arial" w:hAnsi="Arial" w:cs="Arial"/>
          <w:i/>
          <w:sz w:val="22"/>
          <w:szCs w:val="22"/>
          <w:lang w:eastAsia="sk-SK"/>
        </w:rPr>
      </w:pPr>
    </w:p>
    <w:p w:rsidR="00D41510" w:rsidRPr="000A1729" w:rsidRDefault="000A1729">
      <w:pPr>
        <w:rPr>
          <w:rFonts w:ascii="Arial" w:hAnsi="Arial" w:cs="Arial"/>
          <w:sz w:val="22"/>
          <w:szCs w:val="22"/>
          <w:lang w:eastAsia="sk-SK"/>
        </w:rPr>
      </w:pPr>
      <w:r w:rsidRPr="000A1729">
        <w:rPr>
          <w:rFonts w:ascii="Arial" w:hAnsi="Arial" w:cs="Arial"/>
          <w:sz w:val="22"/>
          <w:szCs w:val="22"/>
          <w:lang w:eastAsia="sk-SK"/>
        </w:rPr>
        <w:t>Bydlisko:</w:t>
      </w:r>
      <w:r>
        <w:rPr>
          <w:rFonts w:ascii="Arial" w:hAnsi="Arial" w:cs="Arial"/>
          <w:sz w:val="22"/>
          <w:szCs w:val="22"/>
          <w:lang w:eastAsia="sk-SK"/>
        </w:rPr>
        <w:t xml:space="preserve"> .......................................................................................................................................</w:t>
      </w:r>
    </w:p>
    <w:p w:rsidR="000A1729" w:rsidRDefault="001566E3">
      <w:pPr>
        <w:rPr>
          <w:rFonts w:ascii="Arial" w:hAnsi="Arial" w:cs="Arial"/>
          <w:i/>
          <w:sz w:val="22"/>
          <w:szCs w:val="22"/>
          <w:lang w:eastAsia="sk-SK"/>
        </w:rPr>
      </w:pPr>
      <w:r w:rsidRPr="000A1729">
        <w:rPr>
          <w:rFonts w:ascii="Arial" w:hAnsi="Arial" w:cs="Arial"/>
          <w:i/>
          <w:sz w:val="22"/>
          <w:szCs w:val="22"/>
          <w:lang w:eastAsia="sk-SK"/>
        </w:rPr>
        <w:t>Lakhely:</w:t>
      </w:r>
    </w:p>
    <w:p w:rsidR="000A1729" w:rsidRDefault="000A1729">
      <w:pPr>
        <w:rPr>
          <w:rFonts w:ascii="Arial" w:hAnsi="Arial" w:cs="Arial"/>
          <w:i/>
          <w:sz w:val="22"/>
          <w:szCs w:val="22"/>
          <w:lang w:eastAsia="sk-SK"/>
        </w:rPr>
      </w:pPr>
    </w:p>
    <w:p w:rsidR="00D41510" w:rsidRPr="000A1729" w:rsidRDefault="000A1729">
      <w:pPr>
        <w:rPr>
          <w:rFonts w:ascii="Arial" w:hAnsi="Arial" w:cs="Arial"/>
          <w:i/>
          <w:sz w:val="22"/>
          <w:szCs w:val="22"/>
          <w:lang w:eastAsia="sk-SK"/>
        </w:rPr>
      </w:pPr>
      <w:r w:rsidRPr="000A1729">
        <w:rPr>
          <w:rFonts w:ascii="Arial" w:hAnsi="Arial" w:cs="Arial"/>
          <w:sz w:val="22"/>
          <w:szCs w:val="22"/>
          <w:lang w:eastAsia="sk-SK"/>
        </w:rPr>
        <w:t>Rozhodnutie:</w:t>
      </w:r>
      <w:r>
        <w:rPr>
          <w:rFonts w:ascii="Arial" w:hAnsi="Arial" w:cs="Arial"/>
          <w:i/>
          <w:sz w:val="22"/>
          <w:szCs w:val="22"/>
          <w:lang w:eastAsia="sk-SK"/>
        </w:rPr>
        <w:t>...............................................................................................................................</w:t>
      </w:r>
      <w:r w:rsidR="001566E3" w:rsidRPr="000A1729">
        <w:rPr>
          <w:rFonts w:ascii="Arial" w:hAnsi="Arial" w:cs="Arial"/>
          <w:i/>
          <w:sz w:val="22"/>
          <w:szCs w:val="22"/>
          <w:lang w:eastAsia="sk-SK"/>
        </w:rPr>
        <w:tab/>
        <w:t xml:space="preserve"> </w:t>
      </w:r>
    </w:p>
    <w:p w:rsidR="000A1729" w:rsidRDefault="001566E3">
      <w:pPr>
        <w:rPr>
          <w:rFonts w:ascii="Arial" w:hAnsi="Arial" w:cs="Arial"/>
          <w:sz w:val="22"/>
          <w:szCs w:val="22"/>
          <w:lang w:eastAsia="sk-SK"/>
        </w:rPr>
      </w:pPr>
      <w:r w:rsidRPr="000A1729">
        <w:rPr>
          <w:rFonts w:ascii="Arial" w:hAnsi="Arial" w:cs="Arial"/>
          <w:sz w:val="22"/>
          <w:szCs w:val="22"/>
          <w:lang w:eastAsia="sk-SK"/>
        </w:rPr>
        <w:t xml:space="preserve">Határozat: </w:t>
      </w:r>
    </w:p>
    <w:p w:rsidR="00350180" w:rsidRDefault="00350180">
      <w:pPr>
        <w:rPr>
          <w:rFonts w:ascii="Arial" w:hAnsi="Arial" w:cs="Arial"/>
          <w:sz w:val="22"/>
          <w:szCs w:val="22"/>
          <w:lang w:eastAsia="sk-SK"/>
        </w:rPr>
      </w:pPr>
    </w:p>
    <w:p w:rsidR="00350180" w:rsidRDefault="00350180">
      <w:pPr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>Tel. č./ email: ................................................................................................................................</w:t>
      </w:r>
    </w:p>
    <w:p w:rsidR="00350180" w:rsidRDefault="00350180">
      <w:pPr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>Tel. sz./ email:</w:t>
      </w:r>
    </w:p>
    <w:p w:rsidR="000A1729" w:rsidRDefault="000A1729">
      <w:pPr>
        <w:rPr>
          <w:rFonts w:ascii="Arial" w:hAnsi="Arial" w:cs="Arial"/>
          <w:sz w:val="22"/>
          <w:szCs w:val="22"/>
          <w:lang w:eastAsia="sk-SK"/>
        </w:rPr>
      </w:pPr>
    </w:p>
    <w:p w:rsidR="00350180" w:rsidRDefault="000A1729">
      <w:pPr>
        <w:rPr>
          <w:rFonts w:ascii="Arial" w:hAnsi="Arial" w:cs="Arial"/>
          <w:sz w:val="22"/>
          <w:szCs w:val="22"/>
          <w:lang w:eastAsia="sk-SK"/>
        </w:rPr>
      </w:pPr>
      <w:r w:rsidRPr="000A1729">
        <w:rPr>
          <w:rFonts w:ascii="Arial" w:hAnsi="Arial" w:cs="Arial"/>
          <w:sz w:val="22"/>
          <w:szCs w:val="22"/>
          <w:lang w:eastAsia="sk-SK"/>
        </w:rPr>
        <w:t>Oznámenie nasledovných údajov</w:t>
      </w:r>
      <w:r>
        <w:rPr>
          <w:rFonts w:ascii="Arial" w:hAnsi="Arial" w:cs="Arial"/>
          <w:sz w:val="22"/>
          <w:szCs w:val="22"/>
          <w:lang w:eastAsia="sk-SK"/>
        </w:rPr>
        <w:t>: ..............................................................................</w:t>
      </w:r>
      <w:r w:rsidR="00350180">
        <w:rPr>
          <w:rFonts w:ascii="Arial" w:hAnsi="Arial" w:cs="Arial"/>
          <w:sz w:val="22"/>
          <w:szCs w:val="22"/>
          <w:lang w:eastAsia="sk-SK"/>
        </w:rPr>
        <w:t>................</w:t>
      </w:r>
    </w:p>
    <w:p w:rsidR="00D41510" w:rsidRDefault="001566E3">
      <w:pPr>
        <w:rPr>
          <w:rFonts w:ascii="Arial" w:hAnsi="Arial" w:cs="Arial"/>
          <w:sz w:val="22"/>
          <w:szCs w:val="22"/>
          <w:lang w:eastAsia="sk-SK"/>
        </w:rPr>
      </w:pPr>
      <w:r w:rsidRPr="000A1729">
        <w:rPr>
          <w:rFonts w:ascii="Arial" w:hAnsi="Arial" w:cs="Arial"/>
          <w:sz w:val="22"/>
          <w:szCs w:val="22"/>
          <w:lang w:eastAsia="sk-SK"/>
        </w:rPr>
        <w:t xml:space="preserve">A következő adatok bejelentése: </w:t>
      </w:r>
    </w:p>
    <w:p w:rsidR="000A1729" w:rsidRDefault="000A1729">
      <w:pPr>
        <w:rPr>
          <w:rFonts w:ascii="Arial" w:hAnsi="Arial" w:cs="Arial"/>
          <w:sz w:val="22"/>
          <w:szCs w:val="22"/>
          <w:lang w:eastAsia="sk-SK"/>
        </w:rPr>
      </w:pPr>
    </w:p>
    <w:p w:rsidR="000A1729" w:rsidRDefault="000A1729">
      <w:pPr>
        <w:rPr>
          <w:rFonts w:ascii="Arial" w:hAnsi="Arial" w:cs="Arial"/>
          <w:sz w:val="22"/>
          <w:szCs w:val="22"/>
          <w:lang w:eastAsia="sk-SK"/>
        </w:rPr>
      </w:pPr>
    </w:p>
    <w:p w:rsidR="000A1729" w:rsidRDefault="000A1729">
      <w:pPr>
        <w:rPr>
          <w:rFonts w:ascii="Arial" w:hAnsi="Arial" w:cs="Arial"/>
          <w:sz w:val="22"/>
          <w:szCs w:val="22"/>
          <w:lang w:eastAsia="sk-SK"/>
        </w:rPr>
      </w:pPr>
    </w:p>
    <w:p w:rsidR="00350180" w:rsidRDefault="00350180">
      <w:pPr>
        <w:rPr>
          <w:rFonts w:ascii="Arial" w:hAnsi="Arial" w:cs="Arial"/>
          <w:sz w:val="22"/>
          <w:szCs w:val="22"/>
          <w:lang w:eastAsia="sk-SK"/>
        </w:rPr>
      </w:pPr>
    </w:p>
    <w:p w:rsidR="00350180" w:rsidRDefault="00350180">
      <w:pPr>
        <w:rPr>
          <w:rFonts w:ascii="Arial" w:hAnsi="Arial" w:cs="Arial"/>
          <w:sz w:val="22"/>
          <w:szCs w:val="22"/>
          <w:lang w:eastAsia="sk-SK"/>
        </w:rPr>
      </w:pPr>
    </w:p>
    <w:p w:rsidR="00350180" w:rsidRDefault="00350180">
      <w:pPr>
        <w:rPr>
          <w:rFonts w:ascii="Arial" w:hAnsi="Arial" w:cs="Arial"/>
          <w:sz w:val="22"/>
          <w:szCs w:val="22"/>
          <w:lang w:eastAsia="sk-SK"/>
        </w:rPr>
      </w:pPr>
    </w:p>
    <w:p w:rsidR="00350180" w:rsidRDefault="00350180">
      <w:pPr>
        <w:rPr>
          <w:rFonts w:ascii="Arial" w:hAnsi="Arial" w:cs="Arial"/>
          <w:sz w:val="22"/>
          <w:szCs w:val="22"/>
          <w:lang w:eastAsia="sk-SK"/>
        </w:rPr>
      </w:pPr>
    </w:p>
    <w:p w:rsidR="00350180" w:rsidRDefault="00350180">
      <w:pPr>
        <w:rPr>
          <w:rFonts w:ascii="Arial" w:hAnsi="Arial" w:cs="Arial"/>
          <w:sz w:val="22"/>
          <w:szCs w:val="22"/>
          <w:lang w:eastAsia="sk-SK"/>
        </w:rPr>
      </w:pPr>
    </w:p>
    <w:p w:rsidR="00350180" w:rsidRDefault="00350180">
      <w:pPr>
        <w:rPr>
          <w:rFonts w:ascii="Arial" w:hAnsi="Arial" w:cs="Arial"/>
          <w:sz w:val="22"/>
          <w:szCs w:val="22"/>
          <w:lang w:eastAsia="sk-SK"/>
        </w:rPr>
      </w:pPr>
    </w:p>
    <w:p w:rsidR="00350180" w:rsidRDefault="00350180">
      <w:pPr>
        <w:rPr>
          <w:rFonts w:ascii="Arial" w:hAnsi="Arial" w:cs="Arial"/>
          <w:sz w:val="22"/>
          <w:szCs w:val="22"/>
          <w:lang w:eastAsia="sk-SK"/>
        </w:rPr>
      </w:pPr>
    </w:p>
    <w:p w:rsidR="000A1729" w:rsidRDefault="000A1729">
      <w:pPr>
        <w:rPr>
          <w:rFonts w:ascii="Arial" w:hAnsi="Arial" w:cs="Arial"/>
          <w:sz w:val="22"/>
          <w:szCs w:val="22"/>
          <w:lang w:eastAsia="sk-SK"/>
        </w:rPr>
      </w:pPr>
    </w:p>
    <w:p w:rsidR="000A1729" w:rsidRPr="000A1729" w:rsidRDefault="000A1729">
      <w:pPr>
        <w:rPr>
          <w:rFonts w:ascii="Arial" w:hAnsi="Arial" w:cs="Arial"/>
          <w:sz w:val="22"/>
          <w:szCs w:val="22"/>
          <w:lang w:eastAsia="sk-SK"/>
        </w:rPr>
      </w:pPr>
    </w:p>
    <w:p w:rsidR="00D41510" w:rsidRPr="000A1729" w:rsidRDefault="00D41510">
      <w:pPr>
        <w:rPr>
          <w:rFonts w:ascii="Arial" w:hAnsi="Arial" w:cs="Arial"/>
          <w:sz w:val="22"/>
          <w:szCs w:val="22"/>
          <w:lang w:eastAsia="sk-SK"/>
        </w:rPr>
      </w:pPr>
    </w:p>
    <w:p w:rsidR="000A1729" w:rsidRPr="000A1729" w:rsidRDefault="000A1729" w:rsidP="000A1729">
      <w:pPr>
        <w:widowControl/>
        <w:rPr>
          <w:rFonts w:ascii="Arial" w:eastAsia="Calibri" w:hAnsi="Arial" w:cs="Arial"/>
          <w:color w:val="auto"/>
          <w:sz w:val="22"/>
          <w:szCs w:val="22"/>
          <w:lang w:eastAsia="sk-SK" w:bidi="ar-SA"/>
        </w:rPr>
      </w:pPr>
      <w:r w:rsidRPr="000A1729">
        <w:rPr>
          <w:rFonts w:ascii="Arial" w:eastAsia="Calibri" w:hAnsi="Arial" w:cs="Arial"/>
          <w:color w:val="auto"/>
          <w:sz w:val="22"/>
          <w:szCs w:val="22"/>
          <w:lang w:eastAsia="sk-SK" w:bidi="ar-SA"/>
        </w:rPr>
        <w:t xml:space="preserve">V ......................................, dňa ...................... </w:t>
      </w:r>
    </w:p>
    <w:p w:rsidR="00D41510" w:rsidRPr="000A1729" w:rsidRDefault="00D41510">
      <w:pPr>
        <w:rPr>
          <w:rFonts w:ascii="Arial" w:hAnsi="Arial" w:cs="Arial"/>
          <w:sz w:val="22"/>
          <w:szCs w:val="22"/>
          <w:lang w:eastAsia="sk-SK"/>
        </w:rPr>
      </w:pPr>
    </w:p>
    <w:p w:rsidR="00D41510" w:rsidRPr="000A1729" w:rsidRDefault="001566E3">
      <w:pPr>
        <w:rPr>
          <w:rFonts w:ascii="Arial" w:hAnsi="Arial" w:cs="Arial"/>
          <w:sz w:val="22"/>
          <w:szCs w:val="22"/>
          <w:lang w:eastAsia="sk-SK"/>
        </w:rPr>
      </w:pPr>
      <w:r w:rsidRPr="000A1729">
        <w:rPr>
          <w:rFonts w:ascii="Arial" w:hAnsi="Arial" w:cs="Arial"/>
          <w:sz w:val="22"/>
          <w:szCs w:val="22"/>
          <w:lang w:eastAsia="sk-SK"/>
        </w:rPr>
        <w:t xml:space="preserve">Kelt ......................................,  ...................... </w:t>
      </w:r>
      <w:r w:rsidRPr="000A1729">
        <w:rPr>
          <w:rFonts w:ascii="Arial" w:hAnsi="Arial" w:cs="Arial"/>
          <w:sz w:val="22"/>
          <w:szCs w:val="22"/>
          <w:lang w:eastAsia="sk-SK"/>
        </w:rPr>
        <w:br/>
      </w:r>
    </w:p>
    <w:p w:rsidR="00D41510" w:rsidRPr="000A1729" w:rsidRDefault="00D41510">
      <w:pPr>
        <w:rPr>
          <w:rFonts w:ascii="Arial" w:hAnsi="Arial" w:cs="Arial"/>
          <w:sz w:val="22"/>
          <w:szCs w:val="22"/>
          <w:lang w:eastAsia="sk-SK"/>
        </w:rPr>
      </w:pPr>
    </w:p>
    <w:p w:rsidR="00D41510" w:rsidRPr="000A1729" w:rsidRDefault="000A1729">
      <w:pPr>
        <w:ind w:left="5664" w:firstLine="708"/>
        <w:rPr>
          <w:rFonts w:ascii="Arial" w:hAnsi="Arial" w:cs="Arial"/>
          <w:sz w:val="22"/>
          <w:szCs w:val="22"/>
          <w:lang w:eastAsia="sk-SK"/>
        </w:rPr>
      </w:pPr>
      <w:r>
        <w:rPr>
          <w:rFonts w:ascii="Arial" w:hAnsi="Arial" w:cs="Arial"/>
          <w:sz w:val="22"/>
          <w:szCs w:val="22"/>
          <w:lang w:eastAsia="sk-SK"/>
        </w:rPr>
        <w:t>Podpis/</w:t>
      </w:r>
      <w:r w:rsidR="001566E3" w:rsidRPr="000A1729">
        <w:rPr>
          <w:rFonts w:ascii="Arial" w:hAnsi="Arial" w:cs="Arial"/>
          <w:sz w:val="22"/>
          <w:szCs w:val="22"/>
          <w:lang w:eastAsia="sk-SK"/>
        </w:rPr>
        <w:t xml:space="preserve">Aláírás: ............................ </w:t>
      </w:r>
    </w:p>
    <w:p w:rsidR="00D41510" w:rsidRPr="000A1729" w:rsidRDefault="00D41510">
      <w:pPr>
        <w:ind w:left="5664" w:firstLine="708"/>
        <w:rPr>
          <w:rFonts w:ascii="Arial" w:hAnsi="Arial" w:cs="Arial"/>
          <w:sz w:val="22"/>
          <w:szCs w:val="22"/>
          <w:lang w:eastAsia="sk-SK"/>
        </w:rPr>
      </w:pPr>
    </w:p>
    <w:p w:rsidR="00D41510" w:rsidRDefault="00D41510">
      <w:pPr>
        <w:ind w:left="5664" w:firstLine="708"/>
        <w:rPr>
          <w:rFonts w:ascii="Times New Roman" w:hAnsi="Times New Roman" w:cs="Times New Roman"/>
          <w:lang w:eastAsia="sk-SK"/>
        </w:rPr>
      </w:pPr>
    </w:p>
    <w:p w:rsidR="00D41510" w:rsidRDefault="00D41510">
      <w:pPr>
        <w:ind w:left="5664" w:firstLine="708"/>
        <w:rPr>
          <w:rFonts w:ascii="Times New Roman" w:hAnsi="Times New Roman" w:cs="Times New Roman"/>
          <w:lang w:eastAsia="sk-SK"/>
        </w:rPr>
      </w:pPr>
    </w:p>
    <w:p w:rsidR="00D41510" w:rsidRDefault="00D41510">
      <w:pPr>
        <w:ind w:left="5664" w:firstLine="708"/>
        <w:rPr>
          <w:rFonts w:ascii="Times New Roman" w:hAnsi="Times New Roman" w:cs="Times New Roman"/>
          <w:lang w:eastAsia="sk-SK"/>
        </w:rPr>
      </w:pPr>
    </w:p>
    <w:p w:rsidR="00154397" w:rsidRPr="00350180" w:rsidRDefault="000A1729" w:rsidP="00350180">
      <w:pPr>
        <w:pStyle w:val="Nadpis1"/>
        <w:rPr>
          <w:rFonts w:ascii="Times New Roman" w:hAnsi="Times New Roman" w:cs="Times New Roman"/>
        </w:rPr>
      </w:pPr>
      <w:r w:rsidRPr="00350180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>Informácie pre poplatníkov/</w:t>
      </w:r>
      <w:r w:rsidR="00154397" w:rsidRPr="00350180">
        <w:rPr>
          <w:rFonts w:ascii="Arial" w:hAnsi="Arial" w:cs="Arial"/>
          <w:sz w:val="20"/>
          <w:szCs w:val="20"/>
        </w:rPr>
        <w:t xml:space="preserve"> </w:t>
      </w:r>
      <w:r w:rsidR="00154397" w:rsidRPr="00350180">
        <w:rPr>
          <w:rFonts w:ascii="Arial" w:hAnsi="Arial" w:cs="Arial"/>
          <w:i/>
          <w:sz w:val="20"/>
          <w:szCs w:val="20"/>
        </w:rPr>
        <w:t>Információk az illetékfizetőnek</w:t>
      </w:r>
      <w:r w:rsidR="00154397" w:rsidRPr="00350180">
        <w:rPr>
          <w:rFonts w:ascii="Arial" w:hAnsi="Arial" w:cs="Arial"/>
          <w:sz w:val="20"/>
          <w:szCs w:val="20"/>
        </w:rPr>
        <w:t>:</w:t>
      </w:r>
    </w:p>
    <w:p w:rsidR="000A1729" w:rsidRPr="000A1729" w:rsidRDefault="000A1729" w:rsidP="000A1729">
      <w:pPr>
        <w:widowControl/>
        <w:spacing w:after="200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:rsidR="000A1729" w:rsidRPr="000A1729" w:rsidRDefault="000A1729" w:rsidP="000A1729">
      <w:pPr>
        <w:widowControl/>
        <w:spacing w:after="200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0A1729">
        <w:rPr>
          <w:rFonts w:ascii="Arial" w:eastAsia="Calibri" w:hAnsi="Arial" w:cs="Arial"/>
          <w:b/>
          <w:color w:val="auto"/>
          <w:sz w:val="20"/>
          <w:szCs w:val="20"/>
          <w:lang w:eastAsia="en-US" w:bidi="ar-SA"/>
        </w:rPr>
        <w:t>§ 80</w:t>
      </w:r>
      <w:r w:rsidRPr="000A172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zákona č. 582/2004 Z. z. o miestnych daniach a miestnom poplatku za komunálne odpady a drobné stavebné odpady v znení neskorších predpisov- </w:t>
      </w:r>
      <w:r w:rsidRPr="000A1729">
        <w:rPr>
          <w:rFonts w:ascii="Arial" w:eastAsia="Calibri" w:hAnsi="Arial" w:cs="Arial"/>
          <w:b/>
          <w:color w:val="auto"/>
          <w:sz w:val="20"/>
          <w:szCs w:val="20"/>
          <w:lang w:eastAsia="en-US" w:bidi="ar-SA"/>
        </w:rPr>
        <w:t>Oznamovacia povinnosť</w:t>
      </w:r>
    </w:p>
    <w:p w:rsidR="000A1729" w:rsidRPr="000A1729" w:rsidRDefault="000A1729" w:rsidP="000A1729">
      <w:pPr>
        <w:widowControl/>
        <w:spacing w:after="200"/>
        <w:jc w:val="both"/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</w:pPr>
      <w:r w:rsidRPr="000A1729"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  <w:t>„1)</w:t>
      </w:r>
      <w:r w:rsidRPr="000A172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  <w:r w:rsidRPr="000A1729"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  <w:t>Poplatník je povinný v priebehu zdaňovacieho obdobia oznámiť obci vznik poplatkovej povinnosti do 30 dní odo dňa vzniku poplatkovej povinnosti a</w:t>
      </w:r>
    </w:p>
    <w:p w:rsidR="000A1729" w:rsidRPr="000A1729" w:rsidRDefault="000A1729" w:rsidP="000A1729">
      <w:pPr>
        <w:widowControl/>
        <w:spacing w:after="200"/>
        <w:jc w:val="both"/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</w:pPr>
      <w:r w:rsidRPr="000A1729"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  <w:t>a) uviesť meno, priezvisko, titul, rodné číslo, adresu trvalého pobytu, adresu prechodného pobytu (ďalej len "identifikačné údaje"); v prípade určeného zástupcu podľa § 77 ods. 7 aj identifikačné údaje za ostatných členov domácnosti, a ak je poplatníkom osoba podľa § 77 ods. 2 písm. b) alebo písm. c), názov alebo obchodné meno alebo dodatok obchodného mena, sídlo alebo miesto podnikania a identifikačné číslo,</w:t>
      </w:r>
    </w:p>
    <w:p w:rsidR="000A1729" w:rsidRPr="000A1729" w:rsidRDefault="000A1729" w:rsidP="000A1729">
      <w:pPr>
        <w:widowControl/>
        <w:spacing w:after="200"/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</w:pPr>
      <w:r w:rsidRPr="000A1729"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  <w:t xml:space="preserve">b) uviesť údaje rozhodujúce na určenie poplatku, </w:t>
      </w:r>
    </w:p>
    <w:p w:rsidR="000A1729" w:rsidRPr="000A1729" w:rsidRDefault="000A1729" w:rsidP="000A1729">
      <w:pPr>
        <w:widowControl/>
        <w:spacing w:after="200"/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</w:pPr>
      <w:r w:rsidRPr="000A1729"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  <w:t>c) ak požaduje zníženie alebo odpustenie poplatku podľa § 82, predložiť aj doklady, ktoré odôvodňujú zníženie alebo odpustenie poplatku.</w:t>
      </w:r>
    </w:p>
    <w:p w:rsidR="000A1729" w:rsidRDefault="000A1729" w:rsidP="000A1729">
      <w:pPr>
        <w:widowControl/>
        <w:spacing w:after="200"/>
        <w:jc w:val="both"/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</w:pPr>
      <w:r w:rsidRPr="000A1729"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  <w:t xml:space="preserve"> 2) Zmeny skutočností rozhodujúcich na vyrubenie poplatku a zánik poplatkovej povinnosti v priebehu zdaňovacieho obdobia je poplatník povinný oznámiť obci do 30 dní odo dňa, keď tieto nastali.“</w:t>
      </w:r>
    </w:p>
    <w:p w:rsidR="00154397" w:rsidRPr="00154397" w:rsidRDefault="00154397" w:rsidP="00154397">
      <w:pPr>
        <w:pStyle w:val="Telotextu"/>
        <w:rPr>
          <w:rFonts w:ascii="Arial" w:hAnsi="Arial" w:cs="Arial"/>
          <w:i/>
          <w:sz w:val="20"/>
          <w:szCs w:val="20"/>
        </w:rPr>
      </w:pPr>
      <w:bookmarkStart w:id="1" w:name="__DdeLink__253_521292971"/>
      <w:r w:rsidRPr="00154397">
        <w:rPr>
          <w:rFonts w:ascii="Arial" w:hAnsi="Arial" w:cs="Arial"/>
          <w:b/>
          <w:bCs/>
          <w:i/>
          <w:sz w:val="20"/>
          <w:szCs w:val="20"/>
        </w:rPr>
        <w:t>80. § Tt. 582/2004 sz. törvény</w:t>
      </w:r>
      <w:bookmarkEnd w:id="1"/>
      <w:r w:rsidRPr="00154397">
        <w:rPr>
          <w:rFonts w:ascii="Arial" w:hAnsi="Arial" w:cs="Arial"/>
          <w:i/>
          <w:sz w:val="20"/>
          <w:szCs w:val="20"/>
        </w:rPr>
        <w:t xml:space="preserve"> – a helyi adókról és a háztartási hulladék és apró építkezési hulladék utáni illetékről szóló törvény – </w:t>
      </w:r>
      <w:r w:rsidRPr="00154397">
        <w:rPr>
          <w:rFonts w:ascii="Arial" w:hAnsi="Arial" w:cs="Arial"/>
          <w:b/>
          <w:bCs/>
          <w:i/>
          <w:sz w:val="20"/>
          <w:szCs w:val="20"/>
        </w:rPr>
        <w:t>Bejelentési kötelezettség</w:t>
      </w:r>
    </w:p>
    <w:p w:rsidR="00154397" w:rsidRPr="00154397" w:rsidRDefault="00154397" w:rsidP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  <w:r w:rsidRPr="00154397">
        <w:rPr>
          <w:rFonts w:ascii="Arial" w:hAnsi="Arial" w:cs="Arial"/>
          <w:i/>
          <w:iCs/>
          <w:sz w:val="20"/>
          <w:szCs w:val="20"/>
        </w:rPr>
        <w:t>„1) Az adóalany, az adómegállapítási időszak során az adófizetési kötelezettség létrejöttétől számítva 30 napon belül köteles jelenteni az adófizetési kötelezettség létrejöttét a településnek és </w:t>
      </w:r>
    </w:p>
    <w:p w:rsidR="00154397" w:rsidRPr="00154397" w:rsidRDefault="00154397" w:rsidP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  <w:r w:rsidRPr="00154397">
        <w:rPr>
          <w:rFonts w:ascii="Arial" w:hAnsi="Arial" w:cs="Arial"/>
          <w:i/>
          <w:iCs/>
          <w:sz w:val="20"/>
          <w:szCs w:val="20"/>
        </w:rPr>
        <w:t>a) megadni vezeték- és keresztnevét, titulusát, személyi számát állandó lakhelyének címét, (a továbbiakban csak mint „azonosító adatok“); a 77. § 7. bekezdése szerint a megállapított képviselő esetében a háztartás többi tagjainak azonosító adatait, és ha az adóalany a 77. § 2. bek. b) pontja vagy c) pontja szerinti személy, akkor a megnevezést vagy cégszerű megnevezést vagy a cégszerű megnevezés toldalékát, a vállalkozás székhelyét vagy helyét és a statisztikai azonosító számot,</w:t>
      </w:r>
    </w:p>
    <w:p w:rsidR="00154397" w:rsidRPr="00154397" w:rsidRDefault="00154397" w:rsidP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  <w:r w:rsidRPr="00154397">
        <w:rPr>
          <w:rFonts w:ascii="Arial" w:hAnsi="Arial" w:cs="Arial"/>
          <w:i/>
          <w:iCs/>
          <w:sz w:val="20"/>
          <w:szCs w:val="20"/>
        </w:rPr>
        <w:t>b) megadni az illeték megállapításához szükséges adatokat,</w:t>
      </w:r>
    </w:p>
    <w:p w:rsidR="00154397" w:rsidRPr="00154397" w:rsidRDefault="00154397" w:rsidP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  <w:r w:rsidRPr="00154397">
        <w:rPr>
          <w:rFonts w:ascii="Arial" w:hAnsi="Arial" w:cs="Arial"/>
          <w:i/>
          <w:iCs/>
          <w:sz w:val="20"/>
          <w:szCs w:val="20"/>
        </w:rPr>
        <w:t>c) ha a 82. § szerint kérvényezi az illeték csökkentését, illetve elengedését, köteles benyújtani az okmányokat, amelyek az illeték csökkentését, illetve elengedését indokolják.</w:t>
      </w:r>
    </w:p>
    <w:p w:rsidR="00154397" w:rsidRPr="00154397" w:rsidRDefault="00154397" w:rsidP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  <w:r w:rsidRPr="00154397">
        <w:rPr>
          <w:rFonts w:ascii="Arial" w:hAnsi="Arial" w:cs="Arial"/>
          <w:i/>
          <w:iCs/>
          <w:sz w:val="20"/>
          <w:szCs w:val="20"/>
        </w:rPr>
        <w:t xml:space="preserve"> 2) Az illeték kivetésének megváltozása és az illetékfizetési-kötelezettség megszűnése szempontjából döntő tényeket, az adómegállapítási időszak alatt az adóalany, azok bekövetkezte után, 30 napon belül köteles jelenteni a településnek.“</w:t>
      </w:r>
    </w:p>
    <w:p w:rsidR="000A1729" w:rsidRPr="000A1729" w:rsidRDefault="000A1729" w:rsidP="000A1729">
      <w:pPr>
        <w:widowControl/>
        <w:spacing w:after="200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0A1729">
        <w:rPr>
          <w:rFonts w:ascii="Arial" w:eastAsia="Calibri" w:hAnsi="Arial" w:cs="Arial"/>
          <w:b/>
          <w:color w:val="auto"/>
          <w:sz w:val="20"/>
          <w:szCs w:val="20"/>
          <w:lang w:eastAsia="en-US" w:bidi="ar-SA"/>
        </w:rPr>
        <w:t>§ 154</w:t>
      </w:r>
      <w:r w:rsidRPr="000A172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zákona č. 563/2009 Z. z. o správe daní (daňový poriadok) a o zmene a doplnení niektorých zákonov v znení neskorších predpisov - Správne delikty</w:t>
      </w:r>
    </w:p>
    <w:p w:rsidR="000A1729" w:rsidRDefault="000A1729" w:rsidP="000A1729">
      <w:pPr>
        <w:widowControl/>
        <w:spacing w:after="200"/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</w:pPr>
      <w:r w:rsidRPr="000A1729"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  <w:t>„(1) Správneho deliktu sa dopustí ten, kto</w:t>
      </w:r>
      <w:r w:rsidRPr="000A1729"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  <w:br/>
        <w:t>c) nesplní oznamovaciu povinnosť v ustanovenej lehote“</w:t>
      </w:r>
    </w:p>
    <w:p w:rsidR="00154397" w:rsidRPr="00154397" w:rsidRDefault="00154397" w:rsidP="00154397">
      <w:pPr>
        <w:pStyle w:val="Telotextu"/>
        <w:rPr>
          <w:rFonts w:ascii="Arial" w:hAnsi="Arial" w:cs="Arial"/>
          <w:i/>
          <w:sz w:val="20"/>
          <w:szCs w:val="20"/>
        </w:rPr>
      </w:pPr>
      <w:r w:rsidRPr="00154397">
        <w:rPr>
          <w:rFonts w:ascii="Arial" w:hAnsi="Arial" w:cs="Arial"/>
          <w:b/>
          <w:bCs/>
          <w:i/>
          <w:sz w:val="20"/>
          <w:szCs w:val="20"/>
        </w:rPr>
        <w:t>154. § Tt. 563/2009 sz. törvény</w:t>
      </w:r>
      <w:r w:rsidRPr="00154397">
        <w:rPr>
          <w:rFonts w:ascii="Arial" w:hAnsi="Arial" w:cs="Arial"/>
          <w:i/>
          <w:sz w:val="20"/>
          <w:szCs w:val="20"/>
        </w:rPr>
        <w:t xml:space="preserve"> – az adókezelésről (adózás rendje) és egyes törvények módosításáról és kiegészítéséről – </w:t>
      </w:r>
      <w:r w:rsidRPr="00154397">
        <w:rPr>
          <w:rStyle w:val="Silnzvraznenie"/>
          <w:rFonts w:ascii="Arial" w:hAnsi="Arial" w:cs="Arial"/>
          <w:i/>
          <w:sz w:val="20"/>
          <w:szCs w:val="20"/>
        </w:rPr>
        <w:t>Közigazgatási szabálysértések</w:t>
      </w:r>
      <w:r w:rsidRPr="00154397">
        <w:rPr>
          <w:rFonts w:ascii="Arial" w:hAnsi="Arial" w:cs="Arial"/>
          <w:i/>
          <w:sz w:val="20"/>
          <w:szCs w:val="20"/>
        </w:rPr>
        <w:t xml:space="preserve"> </w:t>
      </w:r>
    </w:p>
    <w:p w:rsidR="00154397" w:rsidRPr="00154397" w:rsidRDefault="00154397" w:rsidP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  <w:r w:rsidRPr="00154397">
        <w:rPr>
          <w:rFonts w:ascii="Arial" w:hAnsi="Arial" w:cs="Arial"/>
          <w:i/>
          <w:iCs/>
          <w:sz w:val="20"/>
          <w:szCs w:val="20"/>
        </w:rPr>
        <w:t>„(1) Közigazgatási szabálysértést követ el, aki</w:t>
      </w:r>
    </w:p>
    <w:p w:rsidR="00154397" w:rsidRPr="00154397" w:rsidRDefault="00154397" w:rsidP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  <w:r w:rsidRPr="00154397">
        <w:rPr>
          <w:rFonts w:ascii="Arial" w:hAnsi="Arial" w:cs="Arial"/>
          <w:i/>
          <w:iCs/>
          <w:sz w:val="20"/>
          <w:szCs w:val="20"/>
        </w:rPr>
        <w:t>c) nem teljesíti határidőn belül a bejelentési kötelezettségét“</w:t>
      </w:r>
    </w:p>
    <w:p w:rsidR="000A1729" w:rsidRPr="000A1729" w:rsidRDefault="000A1729" w:rsidP="000A1729">
      <w:pPr>
        <w:widowControl/>
        <w:spacing w:after="200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0A1729">
        <w:rPr>
          <w:rFonts w:ascii="Arial" w:eastAsia="Calibri" w:hAnsi="Arial" w:cs="Arial"/>
          <w:b/>
          <w:color w:val="auto"/>
          <w:sz w:val="20"/>
          <w:szCs w:val="20"/>
          <w:lang w:eastAsia="en-US" w:bidi="ar-SA"/>
        </w:rPr>
        <w:t>§ 155</w:t>
      </w:r>
      <w:r w:rsidRPr="000A1729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zákona č. 563/2009 Z. z. o správe daní (daňový poriadok) a o zmene a doplnení niektorých zákonov v znení neskorších predpisov - Pokuty</w:t>
      </w:r>
    </w:p>
    <w:p w:rsidR="00350180" w:rsidRDefault="000A1729" w:rsidP="00154397">
      <w:pPr>
        <w:widowControl/>
        <w:spacing w:after="200"/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</w:pPr>
      <w:r w:rsidRPr="000A1729"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  <w:t xml:space="preserve">„(1) Správca dane uloží pokutu </w:t>
      </w:r>
      <w:r w:rsidRPr="000A1729"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  <w:br/>
        <w:t xml:space="preserve">d) od 30 eur do 3 000 eur za správny delikt podľa § 154 ods. 1 písm. c); ak je správcom dane obec, uloží pokutu najviac do výšky vyrubenej dane alebo poplatku, nie menej ako 5 eur, najviac však do 3 000 eur, </w:t>
      </w:r>
      <w:r w:rsidRPr="000A1729"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  <w:br/>
      </w:r>
      <w:r w:rsidRPr="000A1729"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  <w:br/>
        <w:t>(13) Uložením pokuty nezanikajú povinnosti, za porušenie ktorých bola pokuta uložená, ak tento zákon neustanovuje inak.“</w:t>
      </w:r>
    </w:p>
    <w:p w:rsidR="00D41510" w:rsidRPr="00350180" w:rsidRDefault="000A1729" w:rsidP="00154397">
      <w:pPr>
        <w:widowControl/>
        <w:spacing w:after="200"/>
        <w:rPr>
          <w:rFonts w:ascii="Arial" w:hAnsi="Arial" w:cs="Arial"/>
          <w:b/>
          <w:bCs/>
          <w:sz w:val="20"/>
          <w:szCs w:val="20"/>
        </w:rPr>
      </w:pPr>
      <w:r w:rsidRPr="000A1729">
        <w:rPr>
          <w:rFonts w:ascii="Arial" w:eastAsia="Calibri" w:hAnsi="Arial" w:cs="Arial"/>
          <w:i/>
          <w:color w:val="auto"/>
          <w:sz w:val="20"/>
          <w:szCs w:val="20"/>
          <w:lang w:eastAsia="en-US" w:bidi="ar-SA"/>
        </w:rPr>
        <w:lastRenderedPageBreak/>
        <w:br/>
      </w:r>
      <w:r w:rsidR="001566E3" w:rsidRPr="000A1729">
        <w:rPr>
          <w:rFonts w:ascii="Arial" w:hAnsi="Arial" w:cs="Arial"/>
          <w:b/>
          <w:bCs/>
          <w:sz w:val="20"/>
          <w:szCs w:val="20"/>
        </w:rPr>
        <w:t>155. § Tt. 563/2009 sz. törvény</w:t>
      </w:r>
      <w:r w:rsidR="001566E3" w:rsidRPr="000A1729">
        <w:rPr>
          <w:rFonts w:ascii="Arial" w:hAnsi="Arial" w:cs="Arial"/>
          <w:sz w:val="20"/>
          <w:szCs w:val="20"/>
        </w:rPr>
        <w:t xml:space="preserve"> – az adókezelésről (adózás rendje) és egyes törvények módosításáról és kiegészítéséről – </w:t>
      </w:r>
      <w:r w:rsidR="001566E3" w:rsidRPr="000A1729">
        <w:rPr>
          <w:rFonts w:ascii="Arial" w:hAnsi="Arial" w:cs="Arial"/>
          <w:b/>
          <w:bCs/>
          <w:sz w:val="20"/>
          <w:szCs w:val="20"/>
        </w:rPr>
        <w:t>Bírságok</w:t>
      </w:r>
    </w:p>
    <w:p w:rsidR="00D41510" w:rsidRPr="000A1729" w:rsidRDefault="001566E3">
      <w:pPr>
        <w:pStyle w:val="Telotextu"/>
        <w:rPr>
          <w:rFonts w:ascii="Arial" w:hAnsi="Arial" w:cs="Arial"/>
          <w:i/>
          <w:iCs/>
          <w:sz w:val="20"/>
          <w:szCs w:val="20"/>
        </w:rPr>
      </w:pPr>
      <w:r w:rsidRPr="000A1729">
        <w:rPr>
          <w:rFonts w:ascii="Arial" w:hAnsi="Arial" w:cs="Arial"/>
          <w:i/>
          <w:iCs/>
          <w:sz w:val="20"/>
          <w:szCs w:val="20"/>
        </w:rPr>
        <w:t>„1) Az adókezelő bírságot szab ki</w:t>
      </w:r>
    </w:p>
    <w:p w:rsidR="00D41510" w:rsidRPr="000A1729" w:rsidRDefault="001566E3">
      <w:pPr>
        <w:pStyle w:val="Telotextu"/>
        <w:rPr>
          <w:rFonts w:ascii="Arial" w:hAnsi="Arial" w:cs="Arial"/>
          <w:b/>
          <w:bCs/>
          <w:color w:val="333333"/>
          <w:sz w:val="20"/>
          <w:szCs w:val="20"/>
        </w:rPr>
      </w:pPr>
      <w:r w:rsidRPr="000A1729">
        <w:rPr>
          <w:rFonts w:ascii="Arial" w:hAnsi="Arial" w:cs="Arial"/>
          <w:i/>
          <w:iCs/>
          <w:sz w:val="20"/>
          <w:szCs w:val="20"/>
        </w:rPr>
        <w:t>d) 30 eurótól 3 000 euróig közigazgatási szabálysértés esetében a 154. § (1) bek. c) pontja értelmében; ha település az adókezelő, bírságot szab ki legfeljebb a kivetett adó vagy illeték mértékében, nem kevesebb, mint 5 euró, legfeljebb azonban 3 000 euró értékig,</w:t>
      </w:r>
    </w:p>
    <w:p w:rsidR="00D41510" w:rsidRPr="000A1729" w:rsidRDefault="001566E3">
      <w:pPr>
        <w:pStyle w:val="Telotextu"/>
        <w:rPr>
          <w:rFonts w:ascii="Arial" w:hAnsi="Arial" w:cs="Arial"/>
          <w:i/>
          <w:iCs/>
          <w:sz w:val="20"/>
          <w:szCs w:val="20"/>
        </w:rPr>
      </w:pPr>
      <w:r w:rsidRPr="000A1729">
        <w:rPr>
          <w:rFonts w:ascii="Arial" w:hAnsi="Arial" w:cs="Arial"/>
          <w:i/>
          <w:iCs/>
          <w:sz w:val="20"/>
          <w:szCs w:val="20"/>
        </w:rPr>
        <w:t>(13) Bírság kiszabásával nem szűnnek meg azok a kötelezettségek, amelyek miatt a bírság ki lett szabva, ha azt ez a törvény másképp nem szabályozza.“</w:t>
      </w:r>
    </w:p>
    <w:p w:rsidR="00D41510" w:rsidRPr="000A1729" w:rsidRDefault="00D41510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D41510" w:rsidRDefault="00D41510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>
      <w:pPr>
        <w:pStyle w:val="Telotextu"/>
        <w:rPr>
          <w:rFonts w:ascii="Arial" w:hAnsi="Arial" w:cs="Arial"/>
          <w:i/>
          <w:iCs/>
          <w:sz w:val="20"/>
          <w:szCs w:val="20"/>
        </w:rPr>
      </w:pPr>
    </w:p>
    <w:p w:rsidR="00154397" w:rsidRDefault="00154397" w:rsidP="00154397">
      <w:pPr>
        <w:widowControl/>
        <w:tabs>
          <w:tab w:val="center" w:pos="4536"/>
          <w:tab w:val="right" w:pos="9072"/>
        </w:tabs>
        <w:spacing w:after="200" w:line="276" w:lineRule="auto"/>
        <w:ind w:left="-54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154397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za pravdivosť a úplnosť údajov uvedených v žiadosti zodpovedá žiadateľ/</w:t>
      </w:r>
    </w:p>
    <w:p w:rsidR="00154397" w:rsidRPr="00154397" w:rsidRDefault="00154397" w:rsidP="00154397">
      <w:pPr>
        <w:widowControl/>
        <w:tabs>
          <w:tab w:val="center" w:pos="4536"/>
          <w:tab w:val="right" w:pos="9072"/>
        </w:tabs>
        <w:spacing w:after="200" w:line="276" w:lineRule="auto"/>
        <w:ind w:left="-540"/>
        <w:rPr>
          <w:rFonts w:ascii="Arial" w:eastAsia="Calibri" w:hAnsi="Arial" w:cs="Arial"/>
          <w:i/>
          <w:color w:val="auto"/>
          <w:sz w:val="22"/>
          <w:szCs w:val="22"/>
          <w:lang w:eastAsia="en-US" w:bidi="ar-SA"/>
        </w:rPr>
      </w:pPr>
      <w:r w:rsidRPr="00154397">
        <w:rPr>
          <w:rFonts w:ascii="Arial" w:hAnsi="Arial" w:cs="Arial"/>
          <w:i/>
          <w:sz w:val="22"/>
          <w:szCs w:val="22"/>
        </w:rPr>
        <w:t>a kérvényben megadott adatok valóságtartalmáért és teljességéért a kérvényező felel</w:t>
      </w:r>
    </w:p>
    <w:p w:rsidR="00154397" w:rsidRPr="00154397" w:rsidRDefault="00154397">
      <w:pPr>
        <w:pStyle w:val="Telotextu"/>
        <w:rPr>
          <w:rFonts w:ascii="Arial" w:hAnsi="Arial" w:cs="Arial"/>
          <w:iCs/>
          <w:sz w:val="20"/>
          <w:szCs w:val="20"/>
        </w:rPr>
      </w:pPr>
    </w:p>
    <w:sectPr w:rsidR="00154397" w:rsidRPr="00154397" w:rsidSect="00350180">
      <w:footerReference w:type="default" r:id="rId8"/>
      <w:pgSz w:w="11906" w:h="16838"/>
      <w:pgMar w:top="284" w:right="1134" w:bottom="28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F7" w:rsidRDefault="00DA57F7" w:rsidP="00154397">
      <w:pPr>
        <w:rPr>
          <w:rFonts w:hint="eastAsia"/>
        </w:rPr>
      </w:pPr>
      <w:r>
        <w:separator/>
      </w:r>
    </w:p>
  </w:endnote>
  <w:endnote w:type="continuationSeparator" w:id="0">
    <w:p w:rsidR="00DA57F7" w:rsidRDefault="00DA57F7" w:rsidP="001543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97" w:rsidRDefault="00154397" w:rsidP="00154397">
    <w:pPr>
      <w:widowControl/>
      <w:tabs>
        <w:tab w:val="center" w:pos="4536"/>
        <w:tab w:val="right" w:pos="9072"/>
      </w:tabs>
      <w:spacing w:after="200" w:line="276" w:lineRule="auto"/>
      <w:ind w:left="-540"/>
      <w:rPr>
        <w:rFonts w:ascii="Arial" w:eastAsia="Calibri" w:hAnsi="Arial" w:cs="Arial"/>
        <w:color w:val="auto"/>
        <w:sz w:val="20"/>
        <w:szCs w:val="20"/>
        <w:lang w:eastAsia="en-US" w:bidi="ar-SA"/>
      </w:rPr>
    </w:pPr>
  </w:p>
  <w:p w:rsidR="00154397" w:rsidRPr="00154397" w:rsidRDefault="00154397" w:rsidP="00154397">
    <w:pPr>
      <w:widowControl/>
      <w:tabs>
        <w:tab w:val="center" w:pos="4536"/>
        <w:tab w:val="right" w:pos="9072"/>
      </w:tabs>
      <w:spacing w:after="200" w:line="276" w:lineRule="auto"/>
      <w:ind w:left="-540"/>
      <w:rPr>
        <w:rFonts w:ascii="Arial" w:eastAsia="Calibri" w:hAnsi="Arial" w:cs="Arial"/>
        <w:color w:val="auto"/>
        <w:sz w:val="20"/>
        <w:szCs w:val="20"/>
        <w:lang w:eastAsia="en-US" w:bidi="ar-SA"/>
      </w:rPr>
    </w:pPr>
  </w:p>
  <w:p w:rsidR="00154397" w:rsidRDefault="00154397">
    <w:pPr>
      <w:pStyle w:val="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F7" w:rsidRDefault="00DA57F7" w:rsidP="00154397">
      <w:pPr>
        <w:rPr>
          <w:rFonts w:hint="eastAsia"/>
        </w:rPr>
      </w:pPr>
      <w:r>
        <w:separator/>
      </w:r>
    </w:p>
  </w:footnote>
  <w:footnote w:type="continuationSeparator" w:id="0">
    <w:p w:rsidR="00DA57F7" w:rsidRDefault="00DA57F7" w:rsidP="001543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BAB"/>
    <w:multiLevelType w:val="multilevel"/>
    <w:tmpl w:val="2D349B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7CF20AE"/>
    <w:multiLevelType w:val="multilevel"/>
    <w:tmpl w:val="E222CC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10"/>
    <w:rsid w:val="00004698"/>
    <w:rsid w:val="000A1729"/>
    <w:rsid w:val="00154397"/>
    <w:rsid w:val="001566E3"/>
    <w:rsid w:val="001C6EED"/>
    <w:rsid w:val="00350180"/>
    <w:rsid w:val="00692F07"/>
    <w:rsid w:val="00713220"/>
    <w:rsid w:val="007517CD"/>
    <w:rsid w:val="00B60DAE"/>
    <w:rsid w:val="00D41510"/>
    <w:rsid w:val="00DA57F7"/>
    <w:rsid w:val="00D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</w:pPr>
    <w:rPr>
      <w:color w:val="00000A"/>
      <w:sz w:val="24"/>
      <w:szCs w:val="24"/>
      <w:lang w:eastAsia="zh-CN" w:bidi="hi-IN"/>
    </w:rPr>
  </w:style>
  <w:style w:type="paragraph" w:styleId="Nadpis1">
    <w:name w:val="heading 1"/>
    <w:basedOn w:val="Normlny"/>
    <w:next w:val="Normlny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ilnzvraznenie">
    <w:name w:val="Silné zvýraznenie"/>
    <w:rPr>
      <w:b/>
      <w:bCs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lotextu">
    <w:name w:val="Telo textu"/>
    <w:basedOn w:val="Normlny"/>
    <w:pPr>
      <w:spacing w:after="140" w:line="288" w:lineRule="auto"/>
    </w:pPr>
  </w:style>
  <w:style w:type="paragraph" w:styleId="Zoznam">
    <w:name w:val="List"/>
    <w:basedOn w:val="Telotextu"/>
  </w:style>
  <w:style w:type="paragraph" w:styleId="Popis">
    <w:name w:val="caption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Hlavika">
    <w:name w:val="header"/>
    <w:basedOn w:val="Normlny"/>
  </w:style>
  <w:style w:type="paragraph" w:styleId="Pta">
    <w:name w:val="footer"/>
    <w:basedOn w:val="Normln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</w:pPr>
    <w:rPr>
      <w:color w:val="00000A"/>
      <w:sz w:val="24"/>
      <w:szCs w:val="24"/>
      <w:lang w:eastAsia="zh-CN" w:bidi="hi-IN"/>
    </w:rPr>
  </w:style>
  <w:style w:type="paragraph" w:styleId="Nadpis1">
    <w:name w:val="heading 1"/>
    <w:basedOn w:val="Normlny"/>
    <w:next w:val="Normlny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ilnzvraznenie">
    <w:name w:val="Silné zvýraznenie"/>
    <w:rPr>
      <w:b/>
      <w:bCs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lotextu">
    <w:name w:val="Telo textu"/>
    <w:basedOn w:val="Normlny"/>
    <w:pPr>
      <w:spacing w:after="140" w:line="288" w:lineRule="auto"/>
    </w:pPr>
  </w:style>
  <w:style w:type="paragraph" w:styleId="Zoznam">
    <w:name w:val="List"/>
    <w:basedOn w:val="Telotextu"/>
  </w:style>
  <w:style w:type="paragraph" w:styleId="Popis">
    <w:name w:val="caption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Hlavika">
    <w:name w:val="header"/>
    <w:basedOn w:val="Normlny"/>
  </w:style>
  <w:style w:type="paragraph" w:styleId="Pta">
    <w:name w:val="footer"/>
    <w:basedOn w:val="Norm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Burgelová Kristína</dc:creator>
  <cp:lastModifiedBy>Suplicz Jozef</cp:lastModifiedBy>
  <cp:revision>2</cp:revision>
  <dcterms:created xsi:type="dcterms:W3CDTF">2024-12-02T08:55:00Z</dcterms:created>
  <dcterms:modified xsi:type="dcterms:W3CDTF">2024-12-02T08:55:00Z</dcterms:modified>
  <dc:language>sk-SK</dc:language>
</cp:coreProperties>
</file>